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3556" w:rsidRDefault="001A3556" w:rsidP="001A3556">
      <w:pPr>
        <w:jc w:val="center"/>
        <w:rPr>
          <w:b/>
          <w:bCs/>
          <w:sz w:val="22"/>
          <w:szCs w:val="22"/>
          <w:u w:val="single"/>
          <w:rtl/>
        </w:rPr>
      </w:pPr>
    </w:p>
    <w:p w:rsidR="006E2CD6" w:rsidRPr="007C14BA" w:rsidRDefault="006E2CD6" w:rsidP="006E2CD6">
      <w:pPr>
        <w:spacing w:line="360" w:lineRule="auto"/>
        <w:jc w:val="center"/>
        <w:rPr>
          <w:b/>
          <w:bCs/>
          <w:i/>
          <w:iCs/>
          <w:szCs w:val="24"/>
          <w:rtl/>
        </w:rPr>
      </w:pPr>
      <w:bookmarkStart w:id="0" w:name="Start"/>
      <w:bookmarkEnd w:id="0"/>
      <w:r w:rsidRPr="007C14BA">
        <w:rPr>
          <w:rFonts w:ascii="Arial" w:hAnsi="Arial" w:hint="eastAsia"/>
          <w:b/>
          <w:bCs/>
          <w:szCs w:val="24"/>
          <w:rtl/>
        </w:rPr>
        <w:t>מכרז</w:t>
      </w:r>
      <w:r w:rsidRPr="007C14BA">
        <w:rPr>
          <w:rFonts w:ascii="Arial" w:hAnsi="Arial"/>
          <w:b/>
          <w:bCs/>
          <w:szCs w:val="24"/>
          <w:rtl/>
        </w:rPr>
        <w:t xml:space="preserve"> </w:t>
      </w:r>
      <w:r w:rsidRPr="007C14BA">
        <w:rPr>
          <w:rFonts w:ascii="Arial" w:hAnsi="Arial" w:hint="eastAsia"/>
          <w:b/>
          <w:bCs/>
          <w:szCs w:val="24"/>
          <w:rtl/>
        </w:rPr>
        <w:t>פומבי</w:t>
      </w:r>
      <w:r w:rsidRPr="007C14BA">
        <w:rPr>
          <w:rFonts w:ascii="Arial" w:hAnsi="Arial"/>
          <w:b/>
          <w:bCs/>
          <w:szCs w:val="24"/>
          <w:rtl/>
        </w:rPr>
        <w:t xml:space="preserve"> </w:t>
      </w:r>
      <w:r w:rsidRPr="007C14BA">
        <w:rPr>
          <w:rFonts w:ascii="Arial" w:hAnsi="Arial" w:hint="eastAsia"/>
          <w:b/>
          <w:bCs/>
          <w:szCs w:val="24"/>
          <w:rtl/>
        </w:rPr>
        <w:t>מס</w:t>
      </w:r>
      <w:r w:rsidRPr="007C14BA">
        <w:rPr>
          <w:rFonts w:ascii="Arial" w:hAnsi="Arial"/>
          <w:b/>
          <w:bCs/>
          <w:szCs w:val="24"/>
          <w:rtl/>
        </w:rPr>
        <w:t>'</w:t>
      </w:r>
      <w:r w:rsidRPr="007C14BA">
        <w:rPr>
          <w:rFonts w:ascii="Arial" w:hAnsi="Arial" w:hint="cs"/>
          <w:b/>
          <w:bCs/>
          <w:szCs w:val="24"/>
          <w:rtl/>
        </w:rPr>
        <w:t xml:space="preserve"> </w:t>
      </w:r>
      <w:r w:rsidRPr="007C14BA">
        <w:rPr>
          <w:rFonts w:ascii="Arial" w:hAnsi="Arial"/>
          <w:b/>
          <w:bCs/>
          <w:szCs w:val="24"/>
        </w:rPr>
        <w:t xml:space="preserve"> 33/13 </w:t>
      </w:r>
      <w:r w:rsidRPr="007C14BA">
        <w:rPr>
          <w:rFonts w:ascii="Arial" w:hAnsi="Arial" w:hint="eastAsia"/>
          <w:b/>
          <w:bCs/>
          <w:szCs w:val="24"/>
          <w:rtl/>
        </w:rPr>
        <w:t>לקליט</w:t>
      </w:r>
      <w:r w:rsidRPr="007C14BA">
        <w:rPr>
          <w:rFonts w:ascii="Arial" w:hAnsi="Arial" w:hint="cs"/>
          <w:b/>
          <w:bCs/>
          <w:szCs w:val="24"/>
          <w:rtl/>
        </w:rPr>
        <w:t>ת</w:t>
      </w:r>
      <w:r w:rsidRPr="007C14BA">
        <w:rPr>
          <w:rFonts w:ascii="Arial" w:hAnsi="Arial"/>
          <w:b/>
          <w:bCs/>
          <w:szCs w:val="24"/>
          <w:rtl/>
        </w:rPr>
        <w:t xml:space="preserve"> </w:t>
      </w:r>
      <w:r w:rsidRPr="007C14BA">
        <w:rPr>
          <w:rFonts w:ascii="Arial" w:hAnsi="Arial" w:hint="eastAsia"/>
          <w:b/>
          <w:bCs/>
          <w:szCs w:val="24"/>
          <w:rtl/>
        </w:rPr>
        <w:t>ורכיש</w:t>
      </w:r>
      <w:r w:rsidRPr="007C14BA">
        <w:rPr>
          <w:rFonts w:ascii="Arial" w:hAnsi="Arial" w:hint="cs"/>
          <w:b/>
          <w:bCs/>
          <w:szCs w:val="24"/>
          <w:rtl/>
        </w:rPr>
        <w:t>ת  דלק שנתפס כתוצאה מהליכי אכיפה המופעלים על ידי משרד התשתיות הלאומיות, האנרגיה והמים או רשויות אכיפה אחרות</w:t>
      </w:r>
    </w:p>
    <w:p w:rsidR="006E2CD6" w:rsidRPr="006336AE" w:rsidRDefault="006E2CD6" w:rsidP="006E2CD6">
      <w:pPr>
        <w:pStyle w:val="ad"/>
        <w:spacing w:line="360" w:lineRule="auto"/>
        <w:ind w:left="104"/>
        <w:jc w:val="both"/>
        <w:rPr>
          <w:rFonts w:ascii="Arial" w:hAnsi="Arial"/>
          <w:szCs w:val="24"/>
          <w:rtl/>
        </w:rPr>
      </w:pPr>
    </w:p>
    <w:p w:rsidR="006E2CD6" w:rsidRPr="00D47C17" w:rsidRDefault="006E2CD6" w:rsidP="00BC1CFE">
      <w:pPr>
        <w:pStyle w:val="ad"/>
        <w:spacing w:line="276" w:lineRule="auto"/>
        <w:ind w:left="0"/>
        <w:jc w:val="both"/>
        <w:rPr>
          <w:szCs w:val="24"/>
          <w:rtl/>
        </w:rPr>
      </w:pPr>
      <w:r w:rsidRPr="006336AE">
        <w:rPr>
          <w:rFonts w:ascii="Arial" w:hAnsi="Arial"/>
          <w:szCs w:val="24"/>
          <w:rtl/>
        </w:rPr>
        <w:t>משרד</w:t>
      </w:r>
      <w:r>
        <w:rPr>
          <w:rFonts w:ascii="Arial" w:hAnsi="Arial" w:hint="cs"/>
          <w:szCs w:val="24"/>
          <w:rtl/>
        </w:rPr>
        <w:t xml:space="preserve"> התשתיות הלאומיות</w:t>
      </w:r>
      <w:r w:rsidRPr="006336AE">
        <w:rPr>
          <w:rFonts w:ascii="Arial" w:hAnsi="Arial"/>
          <w:szCs w:val="24"/>
          <w:rtl/>
        </w:rPr>
        <w:t xml:space="preserve"> </w:t>
      </w:r>
      <w:r w:rsidRPr="006336AE">
        <w:rPr>
          <w:rFonts w:ascii="Arial" w:hAnsi="Arial" w:hint="cs"/>
          <w:szCs w:val="24"/>
          <w:rtl/>
        </w:rPr>
        <w:t xml:space="preserve">האנרגיה </w:t>
      </w:r>
      <w:r w:rsidRPr="0038462E">
        <w:rPr>
          <w:rFonts w:ascii="Arial" w:hAnsi="Arial" w:hint="cs"/>
          <w:szCs w:val="24"/>
          <w:rtl/>
        </w:rPr>
        <w:t>והמים</w:t>
      </w:r>
      <w:r w:rsidRPr="0038462E">
        <w:rPr>
          <w:rFonts w:ascii="Arial" w:hAnsi="Arial"/>
          <w:szCs w:val="24"/>
          <w:rtl/>
        </w:rPr>
        <w:t xml:space="preserve"> מפרסם בזאת</w:t>
      </w:r>
      <w:r w:rsidRPr="0038462E">
        <w:rPr>
          <w:rFonts w:ascii="Arial" w:hAnsi="Arial"/>
          <w:b/>
          <w:bCs/>
          <w:szCs w:val="24"/>
          <w:rtl/>
        </w:rPr>
        <w:t xml:space="preserve"> מכרז </w:t>
      </w:r>
      <w:r>
        <w:rPr>
          <w:rFonts w:ascii="Arial" w:hAnsi="Arial" w:hint="cs"/>
          <w:b/>
          <w:bCs/>
          <w:szCs w:val="24"/>
          <w:rtl/>
        </w:rPr>
        <w:t>ל</w:t>
      </w:r>
      <w:r w:rsidRPr="0042672D">
        <w:rPr>
          <w:rFonts w:ascii="Arial" w:hAnsi="Arial" w:hint="eastAsia"/>
          <w:b/>
          <w:bCs/>
          <w:szCs w:val="24"/>
          <w:rtl/>
        </w:rPr>
        <w:t>שירותי</w:t>
      </w:r>
      <w:r w:rsidRPr="00B26C1A">
        <w:rPr>
          <w:rFonts w:ascii="Arial" w:hAnsi="Arial"/>
          <w:b/>
          <w:bCs/>
          <w:szCs w:val="24"/>
          <w:rtl/>
        </w:rPr>
        <w:t xml:space="preserve"> </w:t>
      </w:r>
      <w:r w:rsidRPr="003D0ABB">
        <w:rPr>
          <w:rFonts w:ascii="Arial" w:hAnsi="Arial" w:hint="eastAsia"/>
          <w:b/>
          <w:bCs/>
          <w:szCs w:val="24"/>
          <w:rtl/>
        </w:rPr>
        <w:t>קליטה</w:t>
      </w:r>
      <w:r w:rsidRPr="003D0ABB">
        <w:rPr>
          <w:rFonts w:ascii="Arial" w:hAnsi="Arial" w:hint="cs"/>
          <w:b/>
          <w:bCs/>
          <w:szCs w:val="24"/>
          <w:rtl/>
        </w:rPr>
        <w:t xml:space="preserve"> ורכישה של </w:t>
      </w:r>
      <w:r w:rsidRPr="003D0ABB">
        <w:rPr>
          <w:rFonts w:hint="cs"/>
          <w:b/>
          <w:bCs/>
          <w:szCs w:val="24"/>
          <w:rtl/>
        </w:rPr>
        <w:t>סולר הסקה, סולר תחבורה, בנזין, דס"ל, מזוט ונפט גולמי</w:t>
      </w:r>
      <w:r w:rsidRPr="003D0ABB">
        <w:rPr>
          <w:rFonts w:hint="cs"/>
          <w:szCs w:val="24"/>
          <w:rtl/>
        </w:rPr>
        <w:t xml:space="preserve"> (כל אחד מהם, להלן, גם- דלק),</w:t>
      </w:r>
      <w:r w:rsidRPr="00D47C17">
        <w:rPr>
          <w:rFonts w:hint="cs"/>
          <w:szCs w:val="24"/>
          <w:rtl/>
        </w:rPr>
        <w:t xml:space="preserve"> שייתפס במסגרת הליך אכיפה שיבוצע בידי מינהל הדלק במשרד</w:t>
      </w:r>
      <w:r w:rsidRPr="00D47C17">
        <w:rPr>
          <w:szCs w:val="24"/>
          <w:rtl/>
        </w:rPr>
        <w:t xml:space="preserve"> ו/או</w:t>
      </w:r>
      <w:r w:rsidRPr="00D47C17">
        <w:rPr>
          <w:rFonts w:hint="cs"/>
          <w:szCs w:val="24"/>
          <w:rtl/>
        </w:rPr>
        <w:t xml:space="preserve"> רשות ממשלתית העוסקת באכיפה </w:t>
      </w:r>
      <w:r w:rsidRPr="00D47C17">
        <w:rPr>
          <w:rFonts w:hint="eastAsia"/>
          <w:szCs w:val="24"/>
          <w:rtl/>
        </w:rPr>
        <w:t>ו</w:t>
      </w:r>
      <w:r w:rsidRPr="00D47C17">
        <w:rPr>
          <w:szCs w:val="24"/>
          <w:rtl/>
        </w:rPr>
        <w:t>/</w:t>
      </w:r>
      <w:r w:rsidRPr="00D47C17">
        <w:rPr>
          <w:rFonts w:hint="cs"/>
          <w:szCs w:val="24"/>
          <w:rtl/>
        </w:rPr>
        <w:t xml:space="preserve">או מינהל מקרקעי ישראל (כל אחד מהם, להלן </w:t>
      </w:r>
      <w:r w:rsidRPr="00D47C17">
        <w:rPr>
          <w:szCs w:val="24"/>
          <w:rtl/>
        </w:rPr>
        <w:t>–</w:t>
      </w:r>
      <w:r w:rsidRPr="00D47C17">
        <w:rPr>
          <w:rFonts w:hint="cs"/>
          <w:szCs w:val="24"/>
          <w:rtl/>
        </w:rPr>
        <w:t xml:space="preserve"> רשות, </w:t>
      </w:r>
      <w:r w:rsidRPr="00D47C17">
        <w:rPr>
          <w:rFonts w:hint="eastAsia"/>
          <w:szCs w:val="24"/>
          <w:rtl/>
        </w:rPr>
        <w:t>וכולם</w:t>
      </w:r>
      <w:r w:rsidRPr="00D47C17">
        <w:rPr>
          <w:rFonts w:hint="cs"/>
          <w:szCs w:val="24"/>
          <w:rtl/>
        </w:rPr>
        <w:t xml:space="preserve"> יחדיו - המדינה). </w:t>
      </w:r>
    </w:p>
    <w:p w:rsidR="006E2CD6" w:rsidRPr="003D0ABB" w:rsidRDefault="006E2CD6" w:rsidP="00BC1CFE">
      <w:pPr>
        <w:pStyle w:val="ad"/>
        <w:spacing w:line="276" w:lineRule="auto"/>
        <w:ind w:left="0"/>
        <w:jc w:val="both"/>
        <w:rPr>
          <w:szCs w:val="24"/>
          <w:rtl/>
        </w:rPr>
      </w:pPr>
      <w:r>
        <w:rPr>
          <w:szCs w:val="24"/>
          <w:rtl/>
        </w:rPr>
        <w:t>הדלק שייתפש לא יאוחסן</w:t>
      </w:r>
      <w:r w:rsidRPr="000F57A8">
        <w:rPr>
          <w:szCs w:val="24"/>
          <w:rtl/>
        </w:rPr>
        <w:t xml:space="preserve"> אלא יימכר</w:t>
      </w:r>
      <w:r>
        <w:rPr>
          <w:rFonts w:hint="cs"/>
          <w:szCs w:val="24"/>
          <w:rtl/>
        </w:rPr>
        <w:t xml:space="preserve"> באופן מיידי,</w:t>
      </w:r>
      <w:r w:rsidRPr="000F57A8">
        <w:rPr>
          <w:szCs w:val="24"/>
          <w:rtl/>
        </w:rPr>
        <w:t xml:space="preserve"> והתמורה תועבר</w:t>
      </w:r>
      <w:r>
        <w:rPr>
          <w:rFonts w:hint="cs"/>
          <w:szCs w:val="24"/>
          <w:rtl/>
        </w:rPr>
        <w:t xml:space="preserve"> מהזוכה</w:t>
      </w:r>
      <w:r w:rsidRPr="000F57A8">
        <w:rPr>
          <w:szCs w:val="24"/>
          <w:rtl/>
        </w:rPr>
        <w:t xml:space="preserve"> ל</w:t>
      </w:r>
      <w:r>
        <w:rPr>
          <w:rFonts w:hint="cs"/>
          <w:szCs w:val="24"/>
          <w:rtl/>
        </w:rPr>
        <w:t>משרד או למי שיורה לו המשרד, כפי שמפורט במסמכי המכרז.</w:t>
      </w:r>
    </w:p>
    <w:p w:rsidR="006E2CD6" w:rsidRPr="00860ED6" w:rsidRDefault="006E2CD6" w:rsidP="006E2CD6">
      <w:pPr>
        <w:spacing w:line="360" w:lineRule="auto"/>
        <w:jc w:val="both"/>
        <w:rPr>
          <w:b/>
          <w:bCs/>
          <w:szCs w:val="24"/>
          <w:rtl/>
        </w:rPr>
      </w:pPr>
    </w:p>
    <w:p w:rsidR="004F653F" w:rsidRPr="00CE0736" w:rsidRDefault="004F653F" w:rsidP="004F653F">
      <w:pPr>
        <w:tabs>
          <w:tab w:val="left" w:pos="8312"/>
        </w:tabs>
        <w:spacing w:line="276" w:lineRule="auto"/>
        <w:jc w:val="both"/>
        <w:rPr>
          <w:b/>
          <w:bCs/>
          <w:sz w:val="22"/>
          <w:szCs w:val="22"/>
          <w:u w:val="single"/>
          <w:rtl/>
        </w:rPr>
      </w:pPr>
      <w:r w:rsidRPr="00CE0736">
        <w:rPr>
          <w:rFonts w:hint="cs"/>
          <w:b/>
          <w:bCs/>
          <w:sz w:val="22"/>
          <w:szCs w:val="22"/>
          <w:u w:val="single"/>
          <w:rtl/>
        </w:rPr>
        <w:t>כללי</w:t>
      </w:r>
    </w:p>
    <w:p w:rsidR="004F653F" w:rsidRPr="00CE0736" w:rsidRDefault="004F653F" w:rsidP="00BC1CFE">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Pr>
          <w:rFonts w:hint="cs"/>
          <w:b/>
          <w:bCs/>
          <w:szCs w:val="24"/>
          <w:rtl/>
        </w:rPr>
        <w:t>-12 חודשים</w:t>
      </w:r>
      <w:r w:rsidRPr="00CE0736">
        <w:rPr>
          <w:rFonts w:hint="cs"/>
          <w:szCs w:val="24"/>
          <w:rtl/>
        </w:rPr>
        <w:t xml:space="preserve"> ממועד כניסתו לתוקף של ההסכם, עם אופציה להארכה </w:t>
      </w:r>
      <w:r>
        <w:rPr>
          <w:rFonts w:hint="cs"/>
          <w:szCs w:val="24"/>
          <w:rtl/>
        </w:rPr>
        <w:t>עד 5 שנים בסה"כ.</w:t>
      </w:r>
      <w:r w:rsidRPr="00CE0736">
        <w:rPr>
          <w:rFonts w:hint="cs"/>
          <w:szCs w:val="24"/>
          <w:rtl/>
        </w:rPr>
        <w:t xml:space="preserve"> למשרד בלבד שמורה הזכות להאריך או להרחיב את ההתקשות לתקופות נוספות. </w:t>
      </w:r>
    </w:p>
    <w:p w:rsidR="004F653F" w:rsidRPr="00CE0736" w:rsidRDefault="004F653F" w:rsidP="004F653F">
      <w:pPr>
        <w:spacing w:line="276" w:lineRule="auto"/>
        <w:contextualSpacing/>
        <w:jc w:val="both"/>
        <w:rPr>
          <w:sz w:val="22"/>
          <w:szCs w:val="22"/>
          <w:rtl/>
        </w:rPr>
      </w:pPr>
    </w:p>
    <w:p w:rsidR="004F653F" w:rsidRPr="00CE0736" w:rsidRDefault="004F653F" w:rsidP="004F653F">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Pr="00CE0736">
        <w:rPr>
          <w:rFonts w:hint="cs"/>
          <w:szCs w:val="24"/>
          <w:rtl/>
        </w:rPr>
        <w:t>.</w:t>
      </w:r>
    </w:p>
    <w:p w:rsidR="004F653F" w:rsidRPr="00CE0736" w:rsidRDefault="004F653F" w:rsidP="004F653F">
      <w:pPr>
        <w:spacing w:line="276" w:lineRule="auto"/>
        <w:jc w:val="both"/>
        <w:rPr>
          <w:sz w:val="22"/>
          <w:szCs w:val="22"/>
          <w:rtl/>
        </w:rPr>
      </w:pPr>
    </w:p>
    <w:p w:rsidR="004F653F" w:rsidRPr="00A5459A" w:rsidRDefault="004F653F" w:rsidP="00BC1CFE">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BC1CFE">
        <w:rPr>
          <w:rFonts w:hint="cs"/>
          <w:b/>
          <w:bCs/>
          <w:szCs w:val="24"/>
          <w:u w:val="single"/>
          <w:rtl/>
        </w:rPr>
        <w:t>27.11.13</w:t>
      </w:r>
      <w:r w:rsidRPr="00A5459A">
        <w:rPr>
          <w:rFonts w:hint="cs"/>
          <w:b/>
          <w:bCs/>
          <w:szCs w:val="24"/>
          <w:u w:val="single"/>
          <w:rtl/>
        </w:rPr>
        <w:t xml:space="preserve"> בשעה 14:00.</w:t>
      </w:r>
    </w:p>
    <w:p w:rsidR="004F653F" w:rsidRPr="00A5459A" w:rsidRDefault="004F653F" w:rsidP="004F653F">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4F653F" w:rsidRPr="00A5459A" w:rsidRDefault="004F653F" w:rsidP="004F653F">
      <w:pPr>
        <w:spacing w:line="276" w:lineRule="auto"/>
        <w:jc w:val="both"/>
        <w:rPr>
          <w:szCs w:val="24"/>
        </w:rPr>
      </w:pPr>
    </w:p>
    <w:p w:rsidR="004F653F" w:rsidRPr="00A5459A" w:rsidRDefault="004F653F" w:rsidP="004F653F">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4F653F" w:rsidRPr="00A5459A" w:rsidRDefault="004F653F" w:rsidP="004F653F">
      <w:pPr>
        <w:spacing w:line="276" w:lineRule="auto"/>
        <w:jc w:val="both"/>
        <w:rPr>
          <w:szCs w:val="24"/>
        </w:rPr>
      </w:pPr>
    </w:p>
    <w:p w:rsidR="004F653F" w:rsidRPr="00A5459A" w:rsidRDefault="004F653F" w:rsidP="004F653F">
      <w:pPr>
        <w:spacing w:line="276" w:lineRule="auto"/>
        <w:jc w:val="both"/>
        <w:rPr>
          <w:szCs w:val="24"/>
          <w:rtl/>
        </w:rPr>
      </w:pPr>
      <w:r w:rsidRPr="00A5459A">
        <w:rPr>
          <w:rFonts w:hint="cs"/>
          <w:b/>
          <w:bCs/>
          <w:szCs w:val="24"/>
          <w:u w:val="single"/>
          <w:rtl/>
        </w:rPr>
        <w:t>שאלות והבהרות</w:t>
      </w:r>
    </w:p>
    <w:p w:rsidR="004F653F" w:rsidRPr="00A5459A" w:rsidRDefault="004F653F" w:rsidP="00BC1CFE">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BC1CFE">
        <w:rPr>
          <w:rFonts w:hint="cs"/>
          <w:b/>
          <w:bCs/>
          <w:szCs w:val="24"/>
          <w:u w:val="single"/>
          <w:rtl/>
        </w:rPr>
        <w:t>17.11.13</w:t>
      </w:r>
      <w:r>
        <w:rPr>
          <w:rFonts w:hint="cs"/>
          <w:b/>
          <w:bCs/>
          <w:szCs w:val="24"/>
          <w:u w:val="single"/>
          <w:rtl/>
        </w:rPr>
        <w:t xml:space="preserve"> ב</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4F653F" w:rsidRPr="00A5459A" w:rsidRDefault="004F653F" w:rsidP="00BC1CFE">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Pr>
          <w:rFonts w:hint="cs"/>
          <w:szCs w:val="24"/>
          <w:rtl/>
        </w:rPr>
        <w:t xml:space="preserve"> </w:t>
      </w:r>
      <w:r w:rsidR="00BC1CFE">
        <w:rPr>
          <w:rFonts w:hint="cs"/>
          <w:b/>
          <w:bCs/>
          <w:szCs w:val="24"/>
          <w:u w:val="single"/>
          <w:rtl/>
        </w:rPr>
        <w:t xml:space="preserve">20.11.13 </w:t>
      </w:r>
      <w:r w:rsidRPr="00A5459A">
        <w:rPr>
          <w:rFonts w:hint="cs"/>
          <w:szCs w:val="24"/>
          <w:rtl/>
        </w:rPr>
        <w:t>והן יהוו חלק בלתי נפרד ממסמכי המכרז ויחייבו את כל המציעים.</w:t>
      </w:r>
    </w:p>
    <w:p w:rsidR="004F653F" w:rsidRPr="00A5459A" w:rsidRDefault="004F653F" w:rsidP="004F653F">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4A3F25" w:rsidRDefault="004A3F25" w:rsidP="007F6C9A">
      <w:pPr>
        <w:tabs>
          <w:tab w:val="left" w:pos="6469"/>
          <w:tab w:val="center" w:pos="7178"/>
        </w:tabs>
        <w:jc w:val="both"/>
        <w:rPr>
          <w:sz w:val="22"/>
          <w:szCs w:val="22"/>
          <w:rtl/>
        </w:rPr>
      </w:pPr>
    </w:p>
    <w:p w:rsidR="004A3F25" w:rsidRDefault="004A3F25" w:rsidP="007F6C9A">
      <w:pPr>
        <w:tabs>
          <w:tab w:val="left" w:pos="6469"/>
          <w:tab w:val="center" w:pos="7178"/>
        </w:tabs>
        <w:jc w:val="both"/>
        <w:rPr>
          <w:sz w:val="22"/>
          <w:szCs w:val="22"/>
          <w:rtl/>
        </w:rPr>
      </w:pPr>
    </w:p>
    <w:p w:rsidR="004A3F25" w:rsidRDefault="004A3F25" w:rsidP="007F6C9A">
      <w:pPr>
        <w:tabs>
          <w:tab w:val="left" w:pos="6469"/>
          <w:tab w:val="center" w:pos="7178"/>
        </w:tabs>
        <w:jc w:val="both"/>
        <w:rPr>
          <w:sz w:val="22"/>
          <w:szCs w:val="22"/>
          <w:rtl/>
        </w:rPr>
      </w:pPr>
    </w:p>
    <w:p w:rsidR="004A3F25" w:rsidRDefault="00A364F7" w:rsidP="004A3F25">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p>
    <w:p w:rsidR="00A364F7" w:rsidRPr="00FD6C2A" w:rsidRDefault="00A364F7" w:rsidP="004A3F25">
      <w:pPr>
        <w:tabs>
          <w:tab w:val="left" w:pos="6469"/>
          <w:tab w:val="center" w:pos="7178"/>
        </w:tabs>
        <w:jc w:val="right"/>
        <w:rPr>
          <w:szCs w:val="24"/>
          <w:rtl/>
        </w:rPr>
      </w:pP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0EB6" w:rsidRDefault="00510EB6">
      <w:r>
        <w:separator/>
      </w:r>
    </w:p>
  </w:endnote>
  <w:endnote w:type="continuationSeparator" w:id="0">
    <w:p w:rsidR="00510EB6" w:rsidRDefault="00510E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David">
    <w:altName w:val="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0EB6" w:rsidRDefault="00510EB6">
      <w:r>
        <w:separator/>
      </w:r>
    </w:p>
  </w:footnote>
  <w:footnote w:type="continuationSeparator" w:id="0">
    <w:p w:rsidR="00510EB6" w:rsidRDefault="00510E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754D41">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54D41" w:rsidRPr="00D3749A">
          <w:rPr>
            <w:b/>
            <w:bCs/>
          </w:rPr>
          <w:fldChar w:fldCharType="begin"/>
        </w:r>
        <w:r w:rsidRPr="00D3749A">
          <w:rPr>
            <w:b/>
            <w:bCs/>
          </w:rPr>
          <w:instrText xml:space="preserve"> PAGE   \* MERGEFORMAT </w:instrText>
        </w:r>
        <w:r w:rsidR="00754D41" w:rsidRPr="00D3749A">
          <w:rPr>
            <w:b/>
            <w:bCs/>
          </w:rPr>
          <w:fldChar w:fldCharType="separate"/>
        </w:r>
        <w:r w:rsidRPr="006E2CD6">
          <w:rPr>
            <w:rFonts w:cs="Calibri"/>
            <w:b/>
            <w:bCs/>
            <w:noProof/>
            <w:rtl/>
            <w:lang w:val="he-IL"/>
          </w:rPr>
          <w:t>2</w:t>
        </w:r>
        <w:r w:rsidR="00754D41"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3841"/>
  </w:hdrShapeDefaults>
  <w:footnotePr>
    <w:footnote w:id="-1"/>
    <w:footnote w:id="0"/>
  </w:footnotePr>
  <w:endnotePr>
    <w:endnote w:id="-1"/>
    <w:endnote w:id="0"/>
  </w:endnotePr>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0E4D"/>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40D98"/>
    <w:rsid w:val="00753138"/>
    <w:rsid w:val="00754D41"/>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חת_449_2013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03 בנובמבר 2013</DocumentCreateDateEnglish>
    <DocumentCreateDateHebrew xmlns="8f5b83e0-a1d3-486c-bd07-833a425c74af">ל' בחשון התשע"ד</DocumentCreateDateHebrew>
    <SubjectDocument xmlns="8f5b83e0-a1d3-486c-bd07-833a425c74af">מכרז פומבי 33/13 רכישת דלק תפוס</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03/11/2013 11:29;48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449</CounterString>
    <LastLockUser xmlns="8f5b83e0-a1d3-486c-bd07-833a425c74af" xsi:nil="true"/>
    <LastCheckOutDate xmlns="8f5b83e0-a1d3-486c-bd07-833a425c74af">03/11/2013 11:29;50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HT_449_2013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2013-11-03T00:00:00+00:00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0B95FA3-5428-4033-ACEE-F4D983087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321</Words>
  <Characters>1832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2013-10-02T08:54:00Z</cp:lastPrinted>
  <dcterms:created xsi:type="dcterms:W3CDTF">2013-11-07T09:17:00Z</dcterms:created>
  <dcterms:modified xsi:type="dcterms:W3CDTF">2013-11-07T09:17:00Z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