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556" w:rsidRDefault="001A3556" w:rsidP="001A3556">
      <w:pPr>
        <w:jc w:val="center"/>
        <w:rPr>
          <w:b/>
          <w:bCs/>
          <w:sz w:val="22"/>
          <w:szCs w:val="22"/>
          <w:u w:val="single"/>
          <w:rtl/>
        </w:rPr>
      </w:pPr>
    </w:p>
    <w:p w:rsidR="006E2CD6" w:rsidRPr="007C14BA" w:rsidRDefault="006E2CD6" w:rsidP="006E2CD6">
      <w:pPr>
        <w:spacing w:line="360" w:lineRule="auto"/>
        <w:jc w:val="center"/>
        <w:rPr>
          <w:b/>
          <w:bCs/>
          <w:i/>
          <w:iCs/>
          <w:szCs w:val="24"/>
          <w:rtl/>
        </w:rPr>
      </w:pPr>
      <w:bookmarkStart w:id="0" w:name="Start"/>
      <w:bookmarkEnd w:id="0"/>
      <w:r w:rsidRPr="007C14BA">
        <w:rPr>
          <w:rFonts w:ascii="Arial" w:hAnsi="Arial" w:hint="eastAsia"/>
          <w:b/>
          <w:bCs/>
          <w:szCs w:val="24"/>
          <w:rtl/>
        </w:rPr>
        <w:t>מכרז</w:t>
      </w:r>
      <w:r w:rsidRPr="007C14BA">
        <w:rPr>
          <w:rFonts w:ascii="Arial" w:hAnsi="Arial"/>
          <w:b/>
          <w:bCs/>
          <w:szCs w:val="24"/>
          <w:rtl/>
        </w:rPr>
        <w:t xml:space="preserve"> </w:t>
      </w:r>
      <w:r w:rsidRPr="007C14BA">
        <w:rPr>
          <w:rFonts w:ascii="Arial" w:hAnsi="Arial" w:hint="eastAsia"/>
          <w:b/>
          <w:bCs/>
          <w:szCs w:val="24"/>
          <w:rtl/>
        </w:rPr>
        <w:t>פומבי</w:t>
      </w:r>
      <w:r w:rsidRPr="007C14BA">
        <w:rPr>
          <w:rFonts w:ascii="Arial" w:hAnsi="Arial"/>
          <w:b/>
          <w:bCs/>
          <w:szCs w:val="24"/>
          <w:rtl/>
        </w:rPr>
        <w:t xml:space="preserve"> </w:t>
      </w:r>
      <w:r w:rsidRPr="007C14BA">
        <w:rPr>
          <w:rFonts w:ascii="Arial" w:hAnsi="Arial" w:hint="eastAsia"/>
          <w:b/>
          <w:bCs/>
          <w:szCs w:val="24"/>
          <w:rtl/>
        </w:rPr>
        <w:t>מס</w:t>
      </w:r>
      <w:r w:rsidRPr="007C14BA">
        <w:rPr>
          <w:rFonts w:ascii="Arial" w:hAnsi="Arial"/>
          <w:b/>
          <w:bCs/>
          <w:szCs w:val="24"/>
          <w:rtl/>
        </w:rPr>
        <w:t>'</w:t>
      </w:r>
      <w:r w:rsidRPr="007C14BA">
        <w:rPr>
          <w:rFonts w:ascii="Arial" w:hAnsi="Arial" w:hint="cs"/>
          <w:b/>
          <w:bCs/>
          <w:szCs w:val="24"/>
          <w:rtl/>
        </w:rPr>
        <w:t xml:space="preserve"> </w:t>
      </w:r>
      <w:r w:rsidRPr="007C14BA">
        <w:rPr>
          <w:rFonts w:ascii="Arial" w:hAnsi="Arial"/>
          <w:b/>
          <w:bCs/>
          <w:szCs w:val="24"/>
        </w:rPr>
        <w:t xml:space="preserve"> 33/13 </w:t>
      </w:r>
      <w:r w:rsidRPr="007C14BA">
        <w:rPr>
          <w:rFonts w:ascii="Arial" w:hAnsi="Arial" w:hint="eastAsia"/>
          <w:b/>
          <w:bCs/>
          <w:szCs w:val="24"/>
          <w:rtl/>
        </w:rPr>
        <w:t>לקליט</w:t>
      </w:r>
      <w:r w:rsidRPr="007C14BA">
        <w:rPr>
          <w:rFonts w:ascii="Arial" w:hAnsi="Arial" w:hint="cs"/>
          <w:b/>
          <w:bCs/>
          <w:szCs w:val="24"/>
          <w:rtl/>
        </w:rPr>
        <w:t>ת</w:t>
      </w:r>
      <w:r w:rsidRPr="007C14BA">
        <w:rPr>
          <w:rFonts w:ascii="Arial" w:hAnsi="Arial"/>
          <w:b/>
          <w:bCs/>
          <w:szCs w:val="24"/>
          <w:rtl/>
        </w:rPr>
        <w:t xml:space="preserve"> </w:t>
      </w:r>
      <w:r w:rsidRPr="007C14BA">
        <w:rPr>
          <w:rFonts w:ascii="Arial" w:hAnsi="Arial" w:hint="eastAsia"/>
          <w:b/>
          <w:bCs/>
          <w:szCs w:val="24"/>
          <w:rtl/>
        </w:rPr>
        <w:t>ורכיש</w:t>
      </w:r>
      <w:r w:rsidRPr="007C14BA">
        <w:rPr>
          <w:rFonts w:ascii="Arial" w:hAnsi="Arial" w:hint="cs"/>
          <w:b/>
          <w:bCs/>
          <w:szCs w:val="24"/>
          <w:rtl/>
        </w:rPr>
        <w:t>ת  דלק שנתפס כתוצאה מהליכי אכיפה המופעלים על ידי משרד התשתיות הלאומיות, האנרגיה והמים או רשויות אכיפה אחרות</w:t>
      </w:r>
    </w:p>
    <w:p w:rsidR="006E2CD6" w:rsidRPr="006336AE" w:rsidRDefault="006E2CD6" w:rsidP="006E2CD6">
      <w:pPr>
        <w:pStyle w:val="ad"/>
        <w:spacing w:line="360" w:lineRule="auto"/>
        <w:ind w:left="104"/>
        <w:jc w:val="both"/>
        <w:rPr>
          <w:rFonts w:ascii="Arial" w:hAnsi="Arial"/>
          <w:szCs w:val="24"/>
          <w:rtl/>
        </w:rPr>
      </w:pPr>
    </w:p>
    <w:p w:rsidR="006E2CD6" w:rsidRPr="00D47C17" w:rsidRDefault="006E2CD6" w:rsidP="00BC1CFE">
      <w:pPr>
        <w:pStyle w:val="ad"/>
        <w:spacing w:line="276" w:lineRule="auto"/>
        <w:ind w:left="0"/>
        <w:jc w:val="both"/>
        <w:rPr>
          <w:szCs w:val="24"/>
          <w:rtl/>
        </w:rPr>
      </w:pPr>
      <w:r w:rsidRPr="006336AE">
        <w:rPr>
          <w:rFonts w:ascii="Arial" w:hAnsi="Arial"/>
          <w:szCs w:val="24"/>
          <w:rtl/>
        </w:rPr>
        <w:t>משרד</w:t>
      </w:r>
      <w:r>
        <w:rPr>
          <w:rFonts w:ascii="Arial" w:hAnsi="Arial" w:hint="cs"/>
          <w:szCs w:val="24"/>
          <w:rtl/>
        </w:rPr>
        <w:t xml:space="preserve"> התשתיות הלאומיות</w:t>
      </w:r>
      <w:r w:rsidRPr="006336AE">
        <w:rPr>
          <w:rFonts w:ascii="Arial" w:hAnsi="Arial"/>
          <w:szCs w:val="24"/>
          <w:rtl/>
        </w:rPr>
        <w:t xml:space="preserve"> </w:t>
      </w:r>
      <w:r w:rsidRPr="006336AE">
        <w:rPr>
          <w:rFonts w:ascii="Arial" w:hAnsi="Arial" w:hint="cs"/>
          <w:szCs w:val="24"/>
          <w:rtl/>
        </w:rPr>
        <w:t xml:space="preserve">האנרגיה </w:t>
      </w:r>
      <w:r w:rsidRPr="0038462E">
        <w:rPr>
          <w:rFonts w:ascii="Arial" w:hAnsi="Arial" w:hint="cs"/>
          <w:szCs w:val="24"/>
          <w:rtl/>
        </w:rPr>
        <w:t>והמים</w:t>
      </w:r>
      <w:r w:rsidRPr="0038462E">
        <w:rPr>
          <w:rFonts w:ascii="Arial" w:hAnsi="Arial"/>
          <w:szCs w:val="24"/>
          <w:rtl/>
        </w:rPr>
        <w:t xml:space="preserve"> מפרסם בזאת</w:t>
      </w:r>
      <w:r w:rsidRPr="0038462E">
        <w:rPr>
          <w:rFonts w:ascii="Arial" w:hAnsi="Arial"/>
          <w:b/>
          <w:bCs/>
          <w:szCs w:val="24"/>
          <w:rtl/>
        </w:rPr>
        <w:t xml:space="preserve"> מכרז </w:t>
      </w:r>
      <w:r>
        <w:rPr>
          <w:rFonts w:ascii="Arial" w:hAnsi="Arial" w:hint="cs"/>
          <w:b/>
          <w:bCs/>
          <w:szCs w:val="24"/>
          <w:rtl/>
        </w:rPr>
        <w:t>ל</w:t>
      </w:r>
      <w:r w:rsidRPr="0042672D">
        <w:rPr>
          <w:rFonts w:ascii="Arial" w:hAnsi="Arial" w:hint="eastAsia"/>
          <w:b/>
          <w:bCs/>
          <w:szCs w:val="24"/>
          <w:rtl/>
        </w:rPr>
        <w:t>שירותי</w:t>
      </w:r>
      <w:r w:rsidRPr="00B26C1A">
        <w:rPr>
          <w:rFonts w:ascii="Arial" w:hAnsi="Arial"/>
          <w:b/>
          <w:bCs/>
          <w:szCs w:val="24"/>
          <w:rtl/>
        </w:rPr>
        <w:t xml:space="preserve"> </w:t>
      </w:r>
      <w:r w:rsidRPr="003D0ABB">
        <w:rPr>
          <w:rFonts w:ascii="Arial" w:hAnsi="Arial" w:hint="eastAsia"/>
          <w:b/>
          <w:bCs/>
          <w:szCs w:val="24"/>
          <w:rtl/>
        </w:rPr>
        <w:t>קליטה</w:t>
      </w:r>
      <w:r w:rsidRPr="003D0ABB">
        <w:rPr>
          <w:rFonts w:ascii="Arial" w:hAnsi="Arial" w:hint="cs"/>
          <w:b/>
          <w:bCs/>
          <w:szCs w:val="24"/>
          <w:rtl/>
        </w:rPr>
        <w:t xml:space="preserve"> ורכישה של </w:t>
      </w:r>
      <w:r w:rsidRPr="003D0ABB">
        <w:rPr>
          <w:rFonts w:hint="cs"/>
          <w:b/>
          <w:bCs/>
          <w:szCs w:val="24"/>
          <w:rtl/>
        </w:rPr>
        <w:t>סולר הסקה, סולר תחבורה, בנזין, דס"ל, מזוט ונפט גולמי</w:t>
      </w:r>
      <w:r w:rsidRPr="003D0ABB">
        <w:rPr>
          <w:rFonts w:hint="cs"/>
          <w:szCs w:val="24"/>
          <w:rtl/>
        </w:rPr>
        <w:t xml:space="preserve"> (כל אחד מהם, להלן, גם- דלק),</w:t>
      </w:r>
      <w:r w:rsidRPr="00D47C17">
        <w:rPr>
          <w:rFonts w:hint="cs"/>
          <w:szCs w:val="24"/>
          <w:rtl/>
        </w:rPr>
        <w:t xml:space="preserve"> שייתפס במסגרת הליך אכיפה שיבוצע בידי מינהל הדלק במשרד</w:t>
      </w:r>
      <w:r w:rsidRPr="00D47C17">
        <w:rPr>
          <w:szCs w:val="24"/>
          <w:rtl/>
        </w:rPr>
        <w:t xml:space="preserve"> ו/או</w:t>
      </w:r>
      <w:r w:rsidRPr="00D47C17">
        <w:rPr>
          <w:rFonts w:hint="cs"/>
          <w:szCs w:val="24"/>
          <w:rtl/>
        </w:rPr>
        <w:t xml:space="preserve"> רשות ממשלתית העוסקת באכיפה </w:t>
      </w:r>
      <w:r w:rsidRPr="00D47C17">
        <w:rPr>
          <w:rFonts w:hint="eastAsia"/>
          <w:szCs w:val="24"/>
          <w:rtl/>
        </w:rPr>
        <w:t>ו</w:t>
      </w:r>
      <w:r w:rsidRPr="00D47C17">
        <w:rPr>
          <w:szCs w:val="24"/>
          <w:rtl/>
        </w:rPr>
        <w:t>/</w:t>
      </w:r>
      <w:r w:rsidRPr="00D47C17">
        <w:rPr>
          <w:rFonts w:hint="cs"/>
          <w:szCs w:val="24"/>
          <w:rtl/>
        </w:rPr>
        <w:t xml:space="preserve">או מינהל מקרקעי ישראל (כל אחד מהם, להלן </w:t>
      </w:r>
      <w:r w:rsidRPr="00D47C17">
        <w:rPr>
          <w:szCs w:val="24"/>
          <w:rtl/>
        </w:rPr>
        <w:t>–</w:t>
      </w:r>
      <w:r w:rsidRPr="00D47C17">
        <w:rPr>
          <w:rFonts w:hint="cs"/>
          <w:szCs w:val="24"/>
          <w:rtl/>
        </w:rPr>
        <w:t xml:space="preserve"> רשות, </w:t>
      </w:r>
      <w:r w:rsidRPr="00D47C17">
        <w:rPr>
          <w:rFonts w:hint="eastAsia"/>
          <w:szCs w:val="24"/>
          <w:rtl/>
        </w:rPr>
        <w:t>וכולם</w:t>
      </w:r>
      <w:r w:rsidRPr="00D47C17">
        <w:rPr>
          <w:rFonts w:hint="cs"/>
          <w:szCs w:val="24"/>
          <w:rtl/>
        </w:rPr>
        <w:t xml:space="preserve"> יחדיו - המדינה). </w:t>
      </w:r>
    </w:p>
    <w:p w:rsidR="006E2CD6" w:rsidRPr="003D0ABB" w:rsidRDefault="006E2CD6" w:rsidP="00BC1CFE">
      <w:pPr>
        <w:pStyle w:val="ad"/>
        <w:spacing w:line="276" w:lineRule="auto"/>
        <w:ind w:left="0"/>
        <w:jc w:val="both"/>
        <w:rPr>
          <w:szCs w:val="24"/>
          <w:rtl/>
        </w:rPr>
      </w:pPr>
      <w:r>
        <w:rPr>
          <w:szCs w:val="24"/>
          <w:rtl/>
        </w:rPr>
        <w:t>הדלק שייתפש לא יאוחסן</w:t>
      </w:r>
      <w:r w:rsidRPr="000F57A8">
        <w:rPr>
          <w:szCs w:val="24"/>
          <w:rtl/>
        </w:rPr>
        <w:t xml:space="preserve"> אלא יימכר</w:t>
      </w:r>
      <w:r>
        <w:rPr>
          <w:rFonts w:hint="cs"/>
          <w:szCs w:val="24"/>
          <w:rtl/>
        </w:rPr>
        <w:t xml:space="preserve"> באופן מיידי,</w:t>
      </w:r>
      <w:r w:rsidRPr="000F57A8">
        <w:rPr>
          <w:szCs w:val="24"/>
          <w:rtl/>
        </w:rPr>
        <w:t xml:space="preserve"> והתמורה תועבר</w:t>
      </w:r>
      <w:r>
        <w:rPr>
          <w:rFonts w:hint="cs"/>
          <w:szCs w:val="24"/>
          <w:rtl/>
        </w:rPr>
        <w:t xml:space="preserve"> מהזוכה</w:t>
      </w:r>
      <w:r w:rsidRPr="000F57A8">
        <w:rPr>
          <w:szCs w:val="24"/>
          <w:rtl/>
        </w:rPr>
        <w:t xml:space="preserve"> ל</w:t>
      </w:r>
      <w:r>
        <w:rPr>
          <w:rFonts w:hint="cs"/>
          <w:szCs w:val="24"/>
          <w:rtl/>
        </w:rPr>
        <w:t>משרד או למי שיורה לו המשרד, כפי שמפורט במסמכי המכרז.</w:t>
      </w:r>
    </w:p>
    <w:p w:rsidR="006E2CD6" w:rsidRPr="00860ED6" w:rsidRDefault="006E2CD6" w:rsidP="006E2CD6">
      <w:pPr>
        <w:spacing w:line="360" w:lineRule="auto"/>
        <w:jc w:val="both"/>
        <w:rPr>
          <w:b/>
          <w:bCs/>
          <w:szCs w:val="24"/>
          <w:rtl/>
        </w:rPr>
      </w:pPr>
    </w:p>
    <w:p w:rsidR="004F653F" w:rsidRPr="00CE0736" w:rsidRDefault="004F653F" w:rsidP="004F653F">
      <w:pPr>
        <w:tabs>
          <w:tab w:val="left" w:pos="8312"/>
        </w:tabs>
        <w:spacing w:line="276" w:lineRule="auto"/>
        <w:jc w:val="both"/>
        <w:rPr>
          <w:b/>
          <w:bCs/>
          <w:sz w:val="22"/>
          <w:szCs w:val="22"/>
          <w:u w:val="single"/>
          <w:rtl/>
        </w:rPr>
      </w:pPr>
      <w:r w:rsidRPr="00CE0736">
        <w:rPr>
          <w:rFonts w:hint="cs"/>
          <w:b/>
          <w:bCs/>
          <w:sz w:val="22"/>
          <w:szCs w:val="22"/>
          <w:u w:val="single"/>
          <w:rtl/>
        </w:rPr>
        <w:t>כללי</w:t>
      </w:r>
    </w:p>
    <w:p w:rsidR="004F653F" w:rsidRPr="00CE0736" w:rsidRDefault="004F653F" w:rsidP="00BC1CFE">
      <w:pPr>
        <w:tabs>
          <w:tab w:val="left" w:pos="8312"/>
        </w:tabs>
        <w:spacing w:line="276" w:lineRule="auto"/>
        <w:jc w:val="both"/>
        <w:rPr>
          <w:szCs w:val="24"/>
          <w:rtl/>
        </w:rPr>
      </w:pPr>
      <w:r w:rsidRPr="00CE0736">
        <w:rPr>
          <w:rFonts w:hint="cs"/>
          <w:szCs w:val="24"/>
          <w:rtl/>
        </w:rPr>
        <w:t xml:space="preserve">תקופת ההתקשרות בין המשרד לבין הספק תהיה </w:t>
      </w:r>
      <w:r w:rsidRPr="00A5459A">
        <w:rPr>
          <w:rFonts w:hint="cs"/>
          <w:b/>
          <w:bCs/>
          <w:szCs w:val="24"/>
          <w:rtl/>
        </w:rPr>
        <w:t>ל</w:t>
      </w:r>
      <w:r>
        <w:rPr>
          <w:rFonts w:hint="cs"/>
          <w:b/>
          <w:bCs/>
          <w:szCs w:val="24"/>
          <w:rtl/>
        </w:rPr>
        <w:t>-12 חודשים</w:t>
      </w:r>
      <w:r w:rsidRPr="00CE0736">
        <w:rPr>
          <w:rFonts w:hint="cs"/>
          <w:szCs w:val="24"/>
          <w:rtl/>
        </w:rPr>
        <w:t xml:space="preserve"> ממועד כניסתו לתוקף של ההסכם, עם אופציה להארכה </w:t>
      </w:r>
      <w:r>
        <w:rPr>
          <w:rFonts w:hint="cs"/>
          <w:szCs w:val="24"/>
          <w:rtl/>
        </w:rPr>
        <w:t>עד 5 שנים בסה"כ.</w:t>
      </w:r>
      <w:r w:rsidRPr="00CE0736">
        <w:rPr>
          <w:rFonts w:hint="cs"/>
          <w:szCs w:val="24"/>
          <w:rtl/>
        </w:rPr>
        <w:t xml:space="preserve"> למשרד בלבד שמורה הזכות להאריך או להרחיב את ההתקשות לתקופות נוספות. </w:t>
      </w:r>
    </w:p>
    <w:p w:rsidR="004F653F" w:rsidRPr="00CE0736" w:rsidRDefault="004F653F" w:rsidP="004F653F">
      <w:pPr>
        <w:spacing w:line="276" w:lineRule="auto"/>
        <w:contextualSpacing/>
        <w:jc w:val="both"/>
        <w:rPr>
          <w:sz w:val="22"/>
          <w:szCs w:val="22"/>
          <w:rtl/>
        </w:rPr>
      </w:pPr>
    </w:p>
    <w:p w:rsidR="004F653F" w:rsidRPr="00CE0736" w:rsidRDefault="004F653F" w:rsidP="004F653F">
      <w:pPr>
        <w:spacing w:line="276" w:lineRule="auto"/>
        <w:contextualSpacing/>
        <w:jc w:val="both"/>
        <w:rPr>
          <w:szCs w:val="24"/>
        </w:rPr>
      </w:pPr>
      <w:r w:rsidRPr="00CE0736">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האנרגיה והמים שכתובתו </w:t>
      </w:r>
      <w:hyperlink r:id="rId12" w:history="1">
        <w:r w:rsidRPr="00CE0736">
          <w:rPr>
            <w:rStyle w:val="Hyperlink"/>
            <w:color w:val="auto"/>
            <w:szCs w:val="24"/>
          </w:rPr>
          <w:t>www.energy.gov.il</w:t>
        </w:r>
      </w:hyperlink>
      <w:r w:rsidRPr="00CE0736">
        <w:rPr>
          <w:szCs w:val="24"/>
        </w:rPr>
        <w:t xml:space="preserve"> </w:t>
      </w:r>
      <w:r w:rsidRPr="00CE0736">
        <w:rPr>
          <w:rFonts w:hint="cs"/>
          <w:szCs w:val="24"/>
          <w:rtl/>
        </w:rPr>
        <w:t>.</w:t>
      </w:r>
    </w:p>
    <w:p w:rsidR="004F653F" w:rsidRPr="00CE0736" w:rsidRDefault="004F653F" w:rsidP="004F653F">
      <w:pPr>
        <w:spacing w:line="276" w:lineRule="auto"/>
        <w:jc w:val="both"/>
        <w:rPr>
          <w:sz w:val="22"/>
          <w:szCs w:val="22"/>
          <w:rtl/>
        </w:rPr>
      </w:pPr>
    </w:p>
    <w:p w:rsidR="004F653F" w:rsidRPr="00A5459A" w:rsidRDefault="004F653F" w:rsidP="00BC1CFE">
      <w:pPr>
        <w:spacing w:line="276" w:lineRule="auto"/>
        <w:jc w:val="both"/>
        <w:rPr>
          <w:b/>
          <w:bCs/>
          <w:szCs w:val="24"/>
          <w:u w:val="single"/>
          <w:rtl/>
        </w:rPr>
      </w:pPr>
      <w:r w:rsidRPr="00A5459A">
        <w:rPr>
          <w:rFonts w:hint="cs"/>
          <w:szCs w:val="24"/>
          <w:rtl/>
        </w:rPr>
        <w:t xml:space="preserve">את מעטפת המכרז יש להכניס לתיבת המכרזים, הנמצאת במשרד האנרגיה והמים, רח' יפו 216, ירושלים, בקומה 7 (במסדרון ליד השומר) לא יאוחר מיום  </w:t>
      </w:r>
      <w:r w:rsidR="00BC1CFE">
        <w:rPr>
          <w:rFonts w:hint="cs"/>
          <w:b/>
          <w:bCs/>
          <w:szCs w:val="24"/>
          <w:u w:val="single"/>
          <w:rtl/>
        </w:rPr>
        <w:t>27.11.13</w:t>
      </w:r>
      <w:r w:rsidRPr="00A5459A">
        <w:rPr>
          <w:rFonts w:hint="cs"/>
          <w:b/>
          <w:bCs/>
          <w:szCs w:val="24"/>
          <w:u w:val="single"/>
          <w:rtl/>
        </w:rPr>
        <w:t xml:space="preserve"> בשעה 14:00.</w:t>
      </w:r>
    </w:p>
    <w:p w:rsidR="004F653F" w:rsidRPr="00A5459A" w:rsidRDefault="004F653F" w:rsidP="004F653F">
      <w:pPr>
        <w:spacing w:line="276" w:lineRule="auto"/>
        <w:ind w:left="-1"/>
        <w:jc w:val="both"/>
        <w:rPr>
          <w:szCs w:val="24"/>
          <w:rtl/>
        </w:rPr>
      </w:pPr>
      <w:r w:rsidRPr="00A5459A">
        <w:rPr>
          <w:rFonts w:hint="cs"/>
          <w:szCs w:val="24"/>
          <w:rtl/>
        </w:rPr>
        <w:t>אם המציע מחליט לשלוח את המעטפה באמצעות שליח (לרבות חברת דואר ישראל), עליו להכניסה לתוך מעטפה שניי</w:t>
      </w:r>
      <w:r w:rsidRPr="00A5459A">
        <w:rPr>
          <w:rFonts w:hint="eastAsia"/>
          <w:szCs w:val="24"/>
          <w:rtl/>
        </w:rPr>
        <w:t>ה</w:t>
      </w:r>
      <w:r w:rsidRPr="00A5459A">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rsidR="004F653F" w:rsidRPr="00A5459A" w:rsidRDefault="004F653F" w:rsidP="004F653F">
      <w:pPr>
        <w:spacing w:line="276" w:lineRule="auto"/>
        <w:jc w:val="both"/>
        <w:rPr>
          <w:szCs w:val="24"/>
        </w:rPr>
      </w:pPr>
    </w:p>
    <w:p w:rsidR="004F653F" w:rsidRPr="00A5459A" w:rsidRDefault="004F653F" w:rsidP="004F653F">
      <w:pPr>
        <w:spacing w:line="276" w:lineRule="auto"/>
        <w:jc w:val="both"/>
        <w:rPr>
          <w:szCs w:val="24"/>
        </w:rPr>
      </w:pPr>
      <w:r w:rsidRPr="00A5459A">
        <w:rPr>
          <w:rFonts w:hint="cs"/>
          <w:b/>
          <w:bCs/>
          <w:szCs w:val="24"/>
          <w:rtl/>
        </w:rPr>
        <w:t>בכל מקרה של סתירה בין האמור בהודעה זו לאמור במסמכי המכרז יגבר האמור במסמכי המכרז.</w:t>
      </w:r>
    </w:p>
    <w:p w:rsidR="004F653F" w:rsidRPr="00A5459A" w:rsidRDefault="004F653F" w:rsidP="004F653F">
      <w:pPr>
        <w:spacing w:line="276" w:lineRule="auto"/>
        <w:jc w:val="both"/>
        <w:rPr>
          <w:szCs w:val="24"/>
        </w:rPr>
      </w:pPr>
    </w:p>
    <w:p w:rsidR="004F653F" w:rsidRPr="00A5459A" w:rsidRDefault="004F653F" w:rsidP="004F653F">
      <w:pPr>
        <w:spacing w:line="276" w:lineRule="auto"/>
        <w:jc w:val="both"/>
        <w:rPr>
          <w:szCs w:val="24"/>
          <w:rtl/>
        </w:rPr>
      </w:pPr>
      <w:r w:rsidRPr="00A5459A">
        <w:rPr>
          <w:rFonts w:hint="cs"/>
          <w:b/>
          <w:bCs/>
          <w:szCs w:val="24"/>
          <w:u w:val="single"/>
          <w:rtl/>
        </w:rPr>
        <w:t>שאלות והבהרות</w:t>
      </w:r>
    </w:p>
    <w:p w:rsidR="004F653F" w:rsidRPr="00A5459A" w:rsidRDefault="004F653F" w:rsidP="00BC1CFE">
      <w:pPr>
        <w:tabs>
          <w:tab w:val="left" w:pos="8617"/>
        </w:tabs>
        <w:spacing w:line="276" w:lineRule="auto"/>
        <w:ind w:left="-1"/>
        <w:jc w:val="both"/>
        <w:rPr>
          <w:szCs w:val="24"/>
          <w:rtl/>
        </w:rPr>
      </w:pPr>
      <w:r w:rsidRPr="00A5459A">
        <w:rPr>
          <w:rFonts w:hint="cs"/>
          <w:szCs w:val="24"/>
          <w:rtl/>
        </w:rPr>
        <w:t xml:space="preserve">המועד האחרון להפניה של שאלות והבהרות הינו </w:t>
      </w:r>
      <w:r w:rsidR="00BC1CFE">
        <w:rPr>
          <w:rFonts w:hint="cs"/>
          <w:b/>
          <w:bCs/>
          <w:szCs w:val="24"/>
          <w:u w:val="single"/>
          <w:rtl/>
        </w:rPr>
        <w:t>17.11.13</w:t>
      </w:r>
      <w:r>
        <w:rPr>
          <w:rFonts w:hint="cs"/>
          <w:b/>
          <w:bCs/>
          <w:szCs w:val="24"/>
          <w:u w:val="single"/>
          <w:rtl/>
        </w:rPr>
        <w:t xml:space="preserve"> ב</w:t>
      </w:r>
      <w:r w:rsidRPr="00A5459A">
        <w:rPr>
          <w:rFonts w:hint="cs"/>
          <w:b/>
          <w:bCs/>
          <w:szCs w:val="24"/>
          <w:u w:val="single"/>
          <w:rtl/>
        </w:rPr>
        <w:t>שעה 14:00</w:t>
      </w:r>
      <w:r w:rsidRPr="00A5459A">
        <w:rPr>
          <w:rFonts w:hint="cs"/>
          <w:szCs w:val="24"/>
          <w:rtl/>
        </w:rPr>
        <w:t xml:space="preserve"> לגב' אילנה טמסוט בדואר אלקטרוני שכתובתו:</w:t>
      </w:r>
      <w:hyperlink r:id="rId13" w:history="1">
        <w:r w:rsidRPr="00A5459A">
          <w:rPr>
            <w:rStyle w:val="Hyperlink"/>
            <w:color w:val="auto"/>
            <w:szCs w:val="24"/>
          </w:rPr>
          <w:t>itamsut@energy.gov.il</w:t>
        </w:r>
      </w:hyperlink>
      <w:r w:rsidRPr="00A5459A">
        <w:rPr>
          <w:szCs w:val="24"/>
        </w:rPr>
        <w:t xml:space="preserve"> </w:t>
      </w:r>
      <w:r w:rsidRPr="00A5459A">
        <w:rPr>
          <w:rFonts w:hint="cs"/>
          <w:szCs w:val="24"/>
          <w:rtl/>
        </w:rPr>
        <w:t xml:space="preserve">, מסמך </w:t>
      </w:r>
      <w:r w:rsidRPr="00A5459A">
        <w:rPr>
          <w:rFonts w:hint="cs"/>
          <w:szCs w:val="24"/>
        </w:rPr>
        <w:t>WO</w:t>
      </w:r>
      <w:r>
        <w:rPr>
          <w:rFonts w:hint="cs"/>
          <w:szCs w:val="24"/>
        </w:rPr>
        <w:t>R</w:t>
      </w:r>
      <w:r w:rsidRPr="00A5459A">
        <w:rPr>
          <w:rFonts w:hint="cs"/>
          <w:szCs w:val="24"/>
        </w:rPr>
        <w:t>D</w:t>
      </w:r>
      <w:r w:rsidRPr="00A5459A">
        <w:rPr>
          <w:rFonts w:hint="cs"/>
          <w:szCs w:val="24"/>
          <w:rtl/>
        </w:rPr>
        <w:t xml:space="preserve"> בלבד, המשרד לא ישיב שאלות שיגיעו לאחר מועד אחרון זה.</w:t>
      </w:r>
    </w:p>
    <w:p w:rsidR="004F653F" w:rsidRPr="00A5459A" w:rsidRDefault="004F653F" w:rsidP="00BC1CFE">
      <w:pPr>
        <w:tabs>
          <w:tab w:val="left" w:pos="9355"/>
        </w:tabs>
        <w:spacing w:line="276" w:lineRule="auto"/>
        <w:ind w:left="-1"/>
        <w:jc w:val="both"/>
        <w:rPr>
          <w:szCs w:val="24"/>
          <w:rtl/>
        </w:rPr>
      </w:pPr>
      <w:r w:rsidRPr="00A5459A">
        <w:rPr>
          <w:rFonts w:hint="cs"/>
          <w:szCs w:val="24"/>
          <w:rtl/>
        </w:rPr>
        <w:t>ריכוז השאלות והתשובות יפורסמו באתר הרכש הממשלתי ובאתר האינטרנט של המשרד החל מיום</w:t>
      </w:r>
      <w:r>
        <w:rPr>
          <w:rFonts w:hint="cs"/>
          <w:szCs w:val="24"/>
          <w:rtl/>
        </w:rPr>
        <w:t xml:space="preserve"> </w:t>
      </w:r>
      <w:r w:rsidR="00BC1CFE">
        <w:rPr>
          <w:rFonts w:hint="cs"/>
          <w:b/>
          <w:bCs/>
          <w:szCs w:val="24"/>
          <w:u w:val="single"/>
          <w:rtl/>
        </w:rPr>
        <w:t xml:space="preserve">20.11.13 </w:t>
      </w:r>
      <w:r w:rsidRPr="00A5459A">
        <w:rPr>
          <w:rFonts w:hint="cs"/>
          <w:szCs w:val="24"/>
          <w:rtl/>
        </w:rPr>
        <w:t>והן יהוו חלק בלתי נפרד ממסמכי המכרז ויחייבו את כל המציעים.</w:t>
      </w:r>
    </w:p>
    <w:p w:rsidR="004F653F" w:rsidRPr="00A5459A" w:rsidRDefault="004F653F" w:rsidP="004F653F">
      <w:pPr>
        <w:tabs>
          <w:tab w:val="left" w:pos="9355"/>
        </w:tabs>
        <w:spacing w:line="276" w:lineRule="auto"/>
        <w:jc w:val="both"/>
        <w:rPr>
          <w:szCs w:val="24"/>
          <w:rtl/>
        </w:rPr>
      </w:pPr>
      <w:r w:rsidRPr="00A5459A">
        <w:rPr>
          <w:rFonts w:hint="cs"/>
          <w:szCs w:val="24"/>
          <w:rtl/>
        </w:rPr>
        <w:t>המשרד שומר לעצמו את הזכות להימנע מלהשיב לגופה של השגה אם ימצא כי מתן מענה להשגה עלול לסכל או לפגוע בהליך המכרז או בתכליתו.</w:t>
      </w:r>
    </w:p>
    <w:p w:rsidR="004A3F25" w:rsidRDefault="004A3F25" w:rsidP="007F6C9A">
      <w:pPr>
        <w:tabs>
          <w:tab w:val="left" w:pos="6469"/>
          <w:tab w:val="center" w:pos="7178"/>
        </w:tabs>
        <w:jc w:val="both"/>
        <w:rPr>
          <w:sz w:val="22"/>
          <w:szCs w:val="22"/>
          <w:rtl/>
        </w:rPr>
      </w:pPr>
    </w:p>
    <w:p w:rsidR="004A3F25" w:rsidRDefault="004A3F25" w:rsidP="007F6C9A">
      <w:pPr>
        <w:tabs>
          <w:tab w:val="left" w:pos="6469"/>
          <w:tab w:val="center" w:pos="7178"/>
        </w:tabs>
        <w:jc w:val="both"/>
        <w:rPr>
          <w:sz w:val="22"/>
          <w:szCs w:val="22"/>
          <w:rtl/>
        </w:rPr>
      </w:pPr>
    </w:p>
    <w:p w:rsidR="004A3F25" w:rsidRDefault="004A3F25" w:rsidP="007F6C9A">
      <w:pPr>
        <w:tabs>
          <w:tab w:val="left" w:pos="6469"/>
          <w:tab w:val="center" w:pos="7178"/>
        </w:tabs>
        <w:jc w:val="both"/>
        <w:rPr>
          <w:sz w:val="22"/>
          <w:szCs w:val="22"/>
          <w:rtl/>
        </w:rPr>
      </w:pPr>
    </w:p>
    <w:p w:rsidR="004A3F25" w:rsidRDefault="00A364F7" w:rsidP="004A3F25">
      <w:pPr>
        <w:tabs>
          <w:tab w:val="left" w:pos="6469"/>
          <w:tab w:val="center" w:pos="7178"/>
        </w:tabs>
        <w:jc w:val="right"/>
        <w:rPr>
          <w:sz w:val="22"/>
          <w:szCs w:val="22"/>
          <w:rtl/>
        </w:rPr>
      </w:pPr>
      <w:r w:rsidRPr="007F6C9A">
        <w:rPr>
          <w:sz w:val="22"/>
          <w:szCs w:val="22"/>
          <w:rtl/>
        </w:rPr>
        <w:t>בברכה,</w:t>
      </w:r>
      <w:r w:rsidR="007F6C9A">
        <w:rPr>
          <w:sz w:val="22"/>
          <w:szCs w:val="22"/>
        </w:rPr>
        <w:t xml:space="preserve"> </w:t>
      </w:r>
    </w:p>
    <w:p w:rsidR="00A364F7" w:rsidRPr="00FD6C2A" w:rsidRDefault="00A364F7" w:rsidP="004A3F25">
      <w:pPr>
        <w:tabs>
          <w:tab w:val="left" w:pos="6469"/>
          <w:tab w:val="center" w:pos="7178"/>
        </w:tabs>
        <w:jc w:val="right"/>
        <w:rPr>
          <w:szCs w:val="24"/>
          <w:rtl/>
        </w:rPr>
      </w:pPr>
      <w:r w:rsidRPr="007F6C9A">
        <w:rPr>
          <w:rFonts w:hint="cs"/>
          <w:sz w:val="22"/>
          <w:szCs w:val="22"/>
          <w:rtl/>
        </w:rPr>
        <w:t xml:space="preserve">  </w:t>
      </w:r>
      <w:r w:rsidRPr="007F6C9A">
        <w:rPr>
          <w:sz w:val="22"/>
          <w:szCs w:val="22"/>
          <w:rtl/>
        </w:rPr>
        <w:t>ועדת המכרזים</w:t>
      </w:r>
    </w:p>
    <w:sectPr w:rsidR="00A364F7" w:rsidRPr="00FD6C2A"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0EB6" w:rsidRDefault="00510EB6">
      <w:r>
        <w:separator/>
      </w:r>
    </w:p>
  </w:endnote>
  <w:endnote w:type="continuationSeparator" w:id="0">
    <w:p w:rsidR="00510EB6" w:rsidRDefault="00510E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0"/>
    <w:family w:val="roman"/>
    <w:notTrueType/>
    <w:pitch w:val="default"/>
    <w:sig w:usb0="00000000" w:usb1="00000000" w:usb2="00000000" w:usb3="00000000" w:csb0="00000000" w:csb1="00000000"/>
  </w:font>
  <w:font w:name="David">
    <w:altName w:val="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B6" w:rsidRDefault="00510EB6" w:rsidP="00712673">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510EB6" w:rsidRPr="00581672" w:rsidRDefault="00510EB6" w:rsidP="00581672">
    <w:pPr>
      <w:pStyle w:val="12"/>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B6" w:rsidRDefault="00510EB6" w:rsidP="00524880">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510EB6" w:rsidRPr="00FC5DE0" w:rsidRDefault="00510EB6" w:rsidP="0016193E">
    <w:pPr>
      <w:pStyle w:val="1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bookmarkStart w:id="1" w:name="_GoBack"/>
    <w:bookmarkEnd w:id="1"/>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0EB6" w:rsidRDefault="00510EB6">
      <w:r>
        <w:separator/>
      </w:r>
    </w:p>
  </w:footnote>
  <w:footnote w:type="continuationSeparator" w:id="0">
    <w:p w:rsidR="00510EB6" w:rsidRDefault="00510E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B6" w:rsidRDefault="00754D41">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754D41" w:rsidRPr="00D3749A">
          <w:rPr>
            <w:b/>
            <w:bCs/>
          </w:rPr>
          <w:fldChar w:fldCharType="begin"/>
        </w:r>
        <w:r w:rsidRPr="00D3749A">
          <w:rPr>
            <w:b/>
            <w:bCs/>
          </w:rPr>
          <w:instrText xml:space="preserve"> PAGE   \* MERGEFORMAT </w:instrText>
        </w:r>
        <w:r w:rsidR="00754D41" w:rsidRPr="00D3749A">
          <w:rPr>
            <w:b/>
            <w:bCs/>
          </w:rPr>
          <w:fldChar w:fldCharType="separate"/>
        </w:r>
        <w:r w:rsidRPr="006E2CD6">
          <w:rPr>
            <w:rFonts w:cs="Calibri"/>
            <w:b/>
            <w:bCs/>
            <w:noProof/>
            <w:rtl/>
            <w:lang w:val="he-IL"/>
          </w:rPr>
          <w:t>2</w:t>
        </w:r>
        <w:r w:rsidR="00754D41" w:rsidRPr="00D3749A">
          <w:rPr>
            <w:b/>
            <w:bCs/>
          </w:rPr>
          <w:fldChar w:fldCharType="end"/>
        </w:r>
        <w:r w:rsidRPr="00D3749A">
          <w:rPr>
            <w:rFonts w:hint="cs"/>
            <w:b/>
            <w:bCs/>
            <w:rtl/>
          </w:rPr>
          <w:t xml:space="preserve"> -</w:t>
        </w:r>
      </w:sdtContent>
    </w:sdt>
  </w:p>
  <w:p w:rsidR="00510EB6" w:rsidRPr="008B766D" w:rsidRDefault="00510EB6" w:rsidP="00C80CDB">
    <w:pPr>
      <w:pStyle w:val="a6"/>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B6" w:rsidRDefault="00510EB6" w:rsidP="00EA4FBF">
    <w:pPr>
      <w:pStyle w:val="a6"/>
      <w:spacing w:line="276" w:lineRule="auto"/>
      <w:jc w:val="center"/>
      <w:rPr>
        <w:b/>
        <w:bCs/>
        <w:szCs w:val="40"/>
        <w:rtl/>
      </w:rPr>
    </w:pPr>
    <w:r>
      <w:rPr>
        <w:b/>
        <w:bCs/>
        <w:szCs w:val="40"/>
        <w:rtl/>
      </w:rPr>
      <w:t>מדינת ישראל</w:t>
    </w:r>
  </w:p>
  <w:p w:rsidR="00510EB6" w:rsidRPr="0090713A" w:rsidRDefault="00510EB6" w:rsidP="0090713A">
    <w:pPr>
      <w:pStyle w:val="a6"/>
      <w:tabs>
        <w:tab w:val="left" w:pos="2447"/>
      </w:tabs>
      <w:spacing w:line="276" w:lineRule="auto"/>
      <w:jc w:val="center"/>
      <w:rPr>
        <w:b/>
        <w:bCs/>
        <w:szCs w:val="32"/>
        <w:rtl/>
      </w:rPr>
    </w:pPr>
    <w:r>
      <w:rPr>
        <w:rFonts w:hint="cs"/>
        <w:b/>
        <w:bCs/>
        <w:szCs w:val="32"/>
        <w:rtl/>
      </w:rPr>
      <w:t>משרד התשתיות הלאומיות,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3">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4">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3">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5">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2">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3">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4">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5">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6">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0"/>
  </w:num>
  <w:num w:numId="3">
    <w:abstractNumId w:val="11"/>
  </w:num>
  <w:num w:numId="4">
    <w:abstractNumId w:val="26"/>
  </w:num>
  <w:num w:numId="5">
    <w:abstractNumId w:val="15"/>
  </w:num>
  <w:num w:numId="6">
    <w:abstractNumId w:val="7"/>
  </w:num>
  <w:num w:numId="7">
    <w:abstractNumId w:val="14"/>
  </w:num>
  <w:num w:numId="8">
    <w:abstractNumId w:val="16"/>
  </w:num>
  <w:num w:numId="9">
    <w:abstractNumId w:val="35"/>
  </w:num>
  <w:num w:numId="10">
    <w:abstractNumId w:val="21"/>
  </w:num>
  <w:num w:numId="11">
    <w:abstractNumId w:val="2"/>
  </w:num>
  <w:num w:numId="12">
    <w:abstractNumId w:val="20"/>
  </w:num>
  <w:num w:numId="13">
    <w:abstractNumId w:val="32"/>
  </w:num>
  <w:num w:numId="14">
    <w:abstractNumId w:val="17"/>
  </w:num>
  <w:num w:numId="15">
    <w:abstractNumId w:val="8"/>
  </w:num>
  <w:num w:numId="16">
    <w:abstractNumId w:val="9"/>
  </w:num>
  <w:num w:numId="17">
    <w:abstractNumId w:val="23"/>
  </w:num>
  <w:num w:numId="18">
    <w:abstractNumId w:val="18"/>
  </w:num>
  <w:num w:numId="19">
    <w:abstractNumId w:val="36"/>
  </w:num>
  <w:num w:numId="20">
    <w:abstractNumId w:val="19"/>
  </w:num>
  <w:num w:numId="21">
    <w:abstractNumId w:val="5"/>
  </w:num>
  <w:num w:numId="22">
    <w:abstractNumId w:val="13"/>
  </w:num>
  <w:num w:numId="23">
    <w:abstractNumId w:val="22"/>
  </w:num>
  <w:num w:numId="24">
    <w:abstractNumId w:val="31"/>
  </w:num>
  <w:num w:numId="25">
    <w:abstractNumId w:val="29"/>
  </w:num>
  <w:num w:numId="26">
    <w:abstractNumId w:val="1"/>
  </w:num>
  <w:num w:numId="27">
    <w:abstractNumId w:val="24"/>
  </w:num>
  <w:num w:numId="28">
    <w:abstractNumId w:val="6"/>
  </w:num>
  <w:num w:numId="29">
    <w:abstractNumId w:val="4"/>
  </w:num>
  <w:num w:numId="30">
    <w:abstractNumId w:val="28"/>
  </w:num>
  <w:num w:numId="31">
    <w:abstractNumId w:val="25"/>
  </w:num>
  <w:num w:numId="32">
    <w:abstractNumId w:val="27"/>
  </w:num>
  <w:num w:numId="33">
    <w:abstractNumId w:val="33"/>
  </w:num>
  <w:num w:numId="34">
    <w:abstractNumId w:val="3"/>
  </w:num>
  <w:num w:numId="3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63841"/>
  </w:hdrShapeDefaults>
  <w:footnotePr>
    <w:footnote w:id="-1"/>
    <w:footnote w:id="0"/>
  </w:footnotePr>
  <w:endnotePr>
    <w:endnote w:id="-1"/>
    <w:endnote w:id="0"/>
  </w:endnotePr>
  <w:compat/>
  <w:rsids>
    <w:rsidRoot w:val="00F42907"/>
    <w:rsid w:val="00000EC3"/>
    <w:rsid w:val="00003017"/>
    <w:rsid w:val="0000576F"/>
    <w:rsid w:val="00031CCF"/>
    <w:rsid w:val="00055768"/>
    <w:rsid w:val="00057201"/>
    <w:rsid w:val="00064800"/>
    <w:rsid w:val="000705A8"/>
    <w:rsid w:val="000722D5"/>
    <w:rsid w:val="00072FB0"/>
    <w:rsid w:val="000744F2"/>
    <w:rsid w:val="00084894"/>
    <w:rsid w:val="00087565"/>
    <w:rsid w:val="0009042F"/>
    <w:rsid w:val="0009109A"/>
    <w:rsid w:val="000A42A0"/>
    <w:rsid w:val="000A474B"/>
    <w:rsid w:val="000B7D78"/>
    <w:rsid w:val="000C13D4"/>
    <w:rsid w:val="000C47C5"/>
    <w:rsid w:val="000E49AF"/>
    <w:rsid w:val="000F0C8E"/>
    <w:rsid w:val="000F432E"/>
    <w:rsid w:val="00103A8F"/>
    <w:rsid w:val="00112A01"/>
    <w:rsid w:val="001131EA"/>
    <w:rsid w:val="00114521"/>
    <w:rsid w:val="00120513"/>
    <w:rsid w:val="001266DA"/>
    <w:rsid w:val="00126FD5"/>
    <w:rsid w:val="00131CA1"/>
    <w:rsid w:val="00144716"/>
    <w:rsid w:val="001617C9"/>
    <w:rsid w:val="0016193E"/>
    <w:rsid w:val="001858F8"/>
    <w:rsid w:val="001878C8"/>
    <w:rsid w:val="00187CC8"/>
    <w:rsid w:val="00196FB4"/>
    <w:rsid w:val="001A0FEB"/>
    <w:rsid w:val="001A3556"/>
    <w:rsid w:val="001B2F89"/>
    <w:rsid w:val="001B56C4"/>
    <w:rsid w:val="001B6FC3"/>
    <w:rsid w:val="001C4155"/>
    <w:rsid w:val="001E6F0E"/>
    <w:rsid w:val="00210E4D"/>
    <w:rsid w:val="00217083"/>
    <w:rsid w:val="00222968"/>
    <w:rsid w:val="00223E43"/>
    <w:rsid w:val="0022754A"/>
    <w:rsid w:val="002768DC"/>
    <w:rsid w:val="002A377D"/>
    <w:rsid w:val="002C636C"/>
    <w:rsid w:val="002D3504"/>
    <w:rsid w:val="002F3C71"/>
    <w:rsid w:val="002F531D"/>
    <w:rsid w:val="00311B81"/>
    <w:rsid w:val="00320EE5"/>
    <w:rsid w:val="00321798"/>
    <w:rsid w:val="00324AC4"/>
    <w:rsid w:val="00330949"/>
    <w:rsid w:val="00340E66"/>
    <w:rsid w:val="00346643"/>
    <w:rsid w:val="003503FF"/>
    <w:rsid w:val="00376817"/>
    <w:rsid w:val="00395A81"/>
    <w:rsid w:val="003A30BD"/>
    <w:rsid w:val="003D070B"/>
    <w:rsid w:val="00441BC4"/>
    <w:rsid w:val="00445451"/>
    <w:rsid w:val="004507AE"/>
    <w:rsid w:val="00451C6D"/>
    <w:rsid w:val="00454AA8"/>
    <w:rsid w:val="00457790"/>
    <w:rsid w:val="00467995"/>
    <w:rsid w:val="0047091B"/>
    <w:rsid w:val="004864FD"/>
    <w:rsid w:val="004A3F25"/>
    <w:rsid w:val="004B49E7"/>
    <w:rsid w:val="004B5ED3"/>
    <w:rsid w:val="004C75CD"/>
    <w:rsid w:val="004D148F"/>
    <w:rsid w:val="004E1B0B"/>
    <w:rsid w:val="004F1D62"/>
    <w:rsid w:val="004F653F"/>
    <w:rsid w:val="00510EB6"/>
    <w:rsid w:val="00513568"/>
    <w:rsid w:val="00516757"/>
    <w:rsid w:val="00524880"/>
    <w:rsid w:val="00533FCA"/>
    <w:rsid w:val="0053624C"/>
    <w:rsid w:val="0054114E"/>
    <w:rsid w:val="0054428A"/>
    <w:rsid w:val="00572795"/>
    <w:rsid w:val="00581672"/>
    <w:rsid w:val="00582AF4"/>
    <w:rsid w:val="00597C4B"/>
    <w:rsid w:val="005A0DC2"/>
    <w:rsid w:val="005A4613"/>
    <w:rsid w:val="005D39FC"/>
    <w:rsid w:val="005D5135"/>
    <w:rsid w:val="005E1D69"/>
    <w:rsid w:val="005E5E77"/>
    <w:rsid w:val="00610303"/>
    <w:rsid w:val="006106D1"/>
    <w:rsid w:val="00614CC9"/>
    <w:rsid w:val="00624679"/>
    <w:rsid w:val="00641A56"/>
    <w:rsid w:val="006426A9"/>
    <w:rsid w:val="006500F2"/>
    <w:rsid w:val="00667AA0"/>
    <w:rsid w:val="006724AB"/>
    <w:rsid w:val="0069709F"/>
    <w:rsid w:val="006B4469"/>
    <w:rsid w:val="006B7F74"/>
    <w:rsid w:val="006C2C32"/>
    <w:rsid w:val="006D2289"/>
    <w:rsid w:val="006E2CD6"/>
    <w:rsid w:val="006E4356"/>
    <w:rsid w:val="006E72C5"/>
    <w:rsid w:val="006F7457"/>
    <w:rsid w:val="006F7B10"/>
    <w:rsid w:val="00712673"/>
    <w:rsid w:val="0071514A"/>
    <w:rsid w:val="00720B45"/>
    <w:rsid w:val="00721721"/>
    <w:rsid w:val="00740D98"/>
    <w:rsid w:val="00753138"/>
    <w:rsid w:val="00754D41"/>
    <w:rsid w:val="00755CF3"/>
    <w:rsid w:val="00771F8F"/>
    <w:rsid w:val="007849A9"/>
    <w:rsid w:val="0078568E"/>
    <w:rsid w:val="007A76DF"/>
    <w:rsid w:val="007B2885"/>
    <w:rsid w:val="007B301D"/>
    <w:rsid w:val="007E2CCD"/>
    <w:rsid w:val="007E784D"/>
    <w:rsid w:val="007F61FE"/>
    <w:rsid w:val="007F6C9A"/>
    <w:rsid w:val="00802BA6"/>
    <w:rsid w:val="00805FD8"/>
    <w:rsid w:val="00811390"/>
    <w:rsid w:val="00817153"/>
    <w:rsid w:val="00824DD5"/>
    <w:rsid w:val="00824F94"/>
    <w:rsid w:val="008541EB"/>
    <w:rsid w:val="0086169C"/>
    <w:rsid w:val="00861DDB"/>
    <w:rsid w:val="008675F8"/>
    <w:rsid w:val="00880426"/>
    <w:rsid w:val="008A1C11"/>
    <w:rsid w:val="008A57D2"/>
    <w:rsid w:val="008B64C0"/>
    <w:rsid w:val="008B766D"/>
    <w:rsid w:val="008C2B14"/>
    <w:rsid w:val="008C6304"/>
    <w:rsid w:val="008D3061"/>
    <w:rsid w:val="008E55C8"/>
    <w:rsid w:val="008E625E"/>
    <w:rsid w:val="008F164D"/>
    <w:rsid w:val="008F721A"/>
    <w:rsid w:val="00900B65"/>
    <w:rsid w:val="00901041"/>
    <w:rsid w:val="0090713A"/>
    <w:rsid w:val="00911C83"/>
    <w:rsid w:val="0092165D"/>
    <w:rsid w:val="00924837"/>
    <w:rsid w:val="00941814"/>
    <w:rsid w:val="0095452B"/>
    <w:rsid w:val="00956911"/>
    <w:rsid w:val="00964B15"/>
    <w:rsid w:val="0098267B"/>
    <w:rsid w:val="0098581E"/>
    <w:rsid w:val="009C1E95"/>
    <w:rsid w:val="009F0B13"/>
    <w:rsid w:val="009F25EB"/>
    <w:rsid w:val="009F2EC3"/>
    <w:rsid w:val="00A00DFE"/>
    <w:rsid w:val="00A0165F"/>
    <w:rsid w:val="00A104F4"/>
    <w:rsid w:val="00A107E7"/>
    <w:rsid w:val="00A16D89"/>
    <w:rsid w:val="00A32262"/>
    <w:rsid w:val="00A33613"/>
    <w:rsid w:val="00A359BD"/>
    <w:rsid w:val="00A364F7"/>
    <w:rsid w:val="00A63F7A"/>
    <w:rsid w:val="00A94E1B"/>
    <w:rsid w:val="00A96C51"/>
    <w:rsid w:val="00A977B7"/>
    <w:rsid w:val="00AB7390"/>
    <w:rsid w:val="00AD02A9"/>
    <w:rsid w:val="00AD1441"/>
    <w:rsid w:val="00AD6F36"/>
    <w:rsid w:val="00AD73C1"/>
    <w:rsid w:val="00AD762C"/>
    <w:rsid w:val="00AE5871"/>
    <w:rsid w:val="00AE59BD"/>
    <w:rsid w:val="00AF211F"/>
    <w:rsid w:val="00AF68CD"/>
    <w:rsid w:val="00B100A6"/>
    <w:rsid w:val="00B1246E"/>
    <w:rsid w:val="00B15F6B"/>
    <w:rsid w:val="00B2533E"/>
    <w:rsid w:val="00B25C7A"/>
    <w:rsid w:val="00B300E0"/>
    <w:rsid w:val="00B520F7"/>
    <w:rsid w:val="00B53D59"/>
    <w:rsid w:val="00B60E2D"/>
    <w:rsid w:val="00B82F19"/>
    <w:rsid w:val="00B84B35"/>
    <w:rsid w:val="00BA47B7"/>
    <w:rsid w:val="00BC0E05"/>
    <w:rsid w:val="00BC1CFE"/>
    <w:rsid w:val="00BC5CC1"/>
    <w:rsid w:val="00BF39D6"/>
    <w:rsid w:val="00BF4B32"/>
    <w:rsid w:val="00BF712F"/>
    <w:rsid w:val="00C0686B"/>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F5FE2"/>
    <w:rsid w:val="00CF6394"/>
    <w:rsid w:val="00D03624"/>
    <w:rsid w:val="00D1553E"/>
    <w:rsid w:val="00D2513A"/>
    <w:rsid w:val="00D35E0D"/>
    <w:rsid w:val="00D3749A"/>
    <w:rsid w:val="00D37641"/>
    <w:rsid w:val="00D60F68"/>
    <w:rsid w:val="00D6507C"/>
    <w:rsid w:val="00D732B0"/>
    <w:rsid w:val="00D8153D"/>
    <w:rsid w:val="00D83A6E"/>
    <w:rsid w:val="00DA31DA"/>
    <w:rsid w:val="00DA7FDB"/>
    <w:rsid w:val="00DB23A4"/>
    <w:rsid w:val="00DD792B"/>
    <w:rsid w:val="00DE05FC"/>
    <w:rsid w:val="00E001A4"/>
    <w:rsid w:val="00E2477D"/>
    <w:rsid w:val="00E40280"/>
    <w:rsid w:val="00E50E6B"/>
    <w:rsid w:val="00E50EE0"/>
    <w:rsid w:val="00E57A32"/>
    <w:rsid w:val="00E742CA"/>
    <w:rsid w:val="00E90583"/>
    <w:rsid w:val="00EA38C5"/>
    <w:rsid w:val="00EA4FBF"/>
    <w:rsid w:val="00EB319A"/>
    <w:rsid w:val="00EB350E"/>
    <w:rsid w:val="00EC0C97"/>
    <w:rsid w:val="00EC6CEF"/>
    <w:rsid w:val="00EC6FA3"/>
    <w:rsid w:val="00ED37B2"/>
    <w:rsid w:val="00F076B3"/>
    <w:rsid w:val="00F14C94"/>
    <w:rsid w:val="00F17595"/>
    <w:rsid w:val="00F37326"/>
    <w:rsid w:val="00F41F84"/>
    <w:rsid w:val="00F42907"/>
    <w:rsid w:val="00F5586C"/>
    <w:rsid w:val="00F63432"/>
    <w:rsid w:val="00F74B40"/>
    <w:rsid w:val="00F87C9A"/>
    <w:rsid w:val="00F96CCA"/>
    <w:rsid w:val="00FA4CB1"/>
    <w:rsid w:val="00FC1B1C"/>
    <w:rsid w:val="00FC5DE0"/>
    <w:rsid w:val="00FE0D79"/>
    <w:rsid w:val="00FE336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2D3504"/>
    <w:pPr>
      <w:bidi/>
    </w:pPr>
    <w:rPr>
      <w:rFonts w:cs="David"/>
      <w:sz w:val="24"/>
      <w:szCs w:val="26"/>
    </w:rPr>
  </w:style>
  <w:style w:type="paragraph" w:styleId="11">
    <w:name w:val="heading 1"/>
    <w:basedOn w:val="a2"/>
    <w:next w:val="a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2">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MNIDOM\eilat1,MNIDOM\itamsut,MNIDOM\tehila,MNIDOM\lubnaq</PreviousAdditionalEditors>
    <PreviousAdditionalReaders xmlns="8f5b83e0-a1d3-486c-bd07-833a425c74af">MNIDOM\yamsalem</PreviousAdditionalReaders>
    <AdditionalEditors xmlns="8f5b83e0-a1d3-486c-bd07-833a425c74af">MNIDOM\eilat1,MNIDOM\itamsut,MNIDOM\tehila,MNIDOM\lubnaq</AdditionalEditors>
    <DocumentCounter xmlns="8f5b83e0-a1d3-486c-bd07-833a425c74af">חת_449_2013</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03 בנובמבר 2013</DocumentCreateDateEnglish>
    <DocumentCreateDateHebrew xmlns="8f5b83e0-a1d3-486c-bd07-833a425c74af">ל' בחשון התשע"ד</DocumentCreateDateHebrew>
    <SubjectDocument xmlns="8f5b83e0-a1d3-486c-bd07-833a425c74af">מכרז פומבי 33/13 רכישת דלק תפוס</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03/11/2013 11:29;48</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449</CounterString>
    <LastLockUser xmlns="8f5b83e0-a1d3-486c-bd07-833a425c74af" xsi:nil="true"/>
    <LastCheckOutDate xmlns="8f5b83e0-a1d3-486c-bd07-833a425c74af">03/11/2013 11:29;50</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HT_449_2013</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atalog xmlns="8f5b83e0-a1d3-486c-bd07-833a425c74af" xsi:nil="true"/>
    <DocumentCreateDate xmlns="8f5b83e0-a1d3-486c-bd07-833a425c74af">2013-11-03T00:00:00+00:00</DocumentCreateDate>
  </documentManagement>
</p:properti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4.xml><?xml version="1.0" encoding="utf-8"?>
<ds:datastoreItem xmlns:ds="http://schemas.openxmlformats.org/officeDocument/2006/customXml" ds:itemID="{F28E997A-F752-4F79-9B0D-6602D287A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0B95FA3-5428-4033-ACEE-F4D983087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1832</Characters>
  <Application>Microsoft Office Word</Application>
  <DocSecurity>0</DocSecurity>
  <Lines>15</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ilana</cp:lastModifiedBy>
  <cp:revision>2</cp:revision>
  <cp:lastPrinted>2013-10-02T08:54:00Z</cp:lastPrinted>
  <dcterms:created xsi:type="dcterms:W3CDTF">2013-11-07T09:17:00Z</dcterms:created>
  <dcterms:modified xsi:type="dcterms:W3CDTF">2013-11-07T09:17:00Z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_SourceUrl">
    <vt:lpwstr/>
  </property>
  <property fmtid="{D5CDD505-2E9C-101B-9397-08002B2CF9AE}" pid="6" name="SignerID1">
    <vt:lpwstr/>
  </property>
  <property fmtid="{D5CDD505-2E9C-101B-9397-08002B2CF9AE}" pid="7" name="TemplateUrl">
    <vt:lpwstr/>
  </property>
</Properties>
</file>